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1611"/>
        <w:gridCol w:w="1611"/>
        <w:gridCol w:w="1610"/>
        <w:gridCol w:w="1610"/>
        <w:gridCol w:w="1858"/>
      </w:tblGrid>
      <w:tr w:rsidR="0076740C" w:rsidRPr="00044134" w:rsidTr="006C7B7D">
        <w:trPr>
          <w:trHeight w:val="340"/>
        </w:trPr>
        <w:tc>
          <w:tcPr>
            <w:tcW w:w="83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  <w:highlight w:val="green"/>
              </w:rPr>
            </w:pPr>
            <w:bookmarkStart w:id="0" w:name="_GoBack"/>
            <w:bookmarkEnd w:id="0"/>
            <w:r w:rsidRPr="00AD0BEE">
              <w:rPr>
                <w:rFonts w:eastAsia="DengXian" w:cs="Times New Roman" w:hint="eastAsia"/>
                <w:b/>
                <w:bCs w:val="0"/>
                <w:color w:val="auto"/>
                <w:sz w:val="18"/>
                <w:szCs w:val="18"/>
              </w:rPr>
              <w:t xml:space="preserve">Supplementary </w:t>
            </w:r>
            <w:r w:rsidRPr="00AD0BEE">
              <w:rPr>
                <w:rFonts w:eastAsia="DengXian" w:cs="Times New Roman"/>
                <w:b/>
                <w:bCs w:val="0"/>
                <w:color w:val="auto"/>
                <w:sz w:val="18"/>
                <w:szCs w:val="18"/>
              </w:rPr>
              <w:t>Ta</w:t>
            </w:r>
            <w:r w:rsidRPr="0076740C">
              <w:rPr>
                <w:rFonts w:eastAsia="DengXian" w:cs="Times New Roman"/>
                <w:b/>
                <w:bCs w:val="0"/>
                <w:color w:val="auto"/>
                <w:sz w:val="18"/>
                <w:szCs w:val="18"/>
              </w:rPr>
              <w:t xml:space="preserve">ble </w:t>
            </w:r>
            <w:r w:rsidRPr="0076740C">
              <w:rPr>
                <w:rFonts w:eastAsia="DengXian" w:cs="Times New Roman" w:hint="eastAsia"/>
                <w:b/>
                <w:bCs w:val="0"/>
                <w:color w:val="auto"/>
                <w:sz w:val="18"/>
                <w:szCs w:val="18"/>
              </w:rPr>
              <w:t>1</w:t>
            </w: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. Difference</w:t>
            </w:r>
            <w:r w:rsidRPr="0076740C">
              <w:rPr>
                <w:rFonts w:eastAsia="DengXian" w:cs="Times New Roman" w:hint="eastAsia"/>
                <w:color w:val="auto"/>
                <w:sz w:val="18"/>
                <w:szCs w:val="18"/>
              </w:rPr>
              <w:t>s</w:t>
            </w: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 xml:space="preserve"> in </w:t>
            </w:r>
            <w:r w:rsidRPr="0076740C">
              <w:rPr>
                <w:rFonts w:eastAsia="DengXian" w:cs="Times New Roman" w:hint="eastAsia"/>
                <w:color w:val="auto"/>
                <w:sz w:val="18"/>
                <w:szCs w:val="18"/>
              </w:rPr>
              <w:t>gastro</w:t>
            </w: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intestinal organ length between AR and HR broiler breeder</w:t>
            </w:r>
            <w:r w:rsidRPr="0076740C">
              <w:rPr>
                <w:rFonts w:eastAsia="DengXian" w:cs="Times New Roman" w:hint="eastAsia"/>
                <w:color w:val="auto"/>
                <w:sz w:val="18"/>
                <w:szCs w:val="18"/>
              </w:rPr>
              <w:t>s</w:t>
            </w: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 xml:space="preserve"> (n=10)</w:t>
            </w:r>
          </w:p>
        </w:tc>
      </w:tr>
      <w:tr w:rsidR="0076740C" w:rsidRPr="00044134" w:rsidTr="006C7B7D">
        <w:trPr>
          <w:trHeight w:val="340"/>
        </w:trPr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Item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Duodenum (cm)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Jejunum (cm)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Ileum (cm)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Cecum (cm)</w:t>
            </w:r>
          </w:p>
        </w:tc>
      </w:tr>
      <w:tr w:rsidR="0076740C" w:rsidRPr="00044134" w:rsidTr="006C7B7D">
        <w:trPr>
          <w:trHeight w:val="320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AR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34.87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79.66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80.24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43.96</w:t>
            </w:r>
          </w:p>
        </w:tc>
      </w:tr>
      <w:tr w:rsidR="0076740C" w:rsidRPr="00044134" w:rsidTr="006C7B7D">
        <w:trPr>
          <w:trHeight w:val="320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HR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36.84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86.35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76.74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41.18</w:t>
            </w:r>
          </w:p>
        </w:tc>
      </w:tr>
      <w:tr w:rsidR="0076740C" w:rsidRPr="00044134" w:rsidTr="006C7B7D">
        <w:trPr>
          <w:trHeight w:val="320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SEM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0.88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2.945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3.229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1.601</w:t>
            </w:r>
          </w:p>
        </w:tc>
      </w:tr>
      <w:tr w:rsidR="0076740C" w:rsidRPr="00044134" w:rsidTr="006C7B7D">
        <w:trPr>
          <w:trHeight w:val="340"/>
        </w:trPr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P-Value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0.14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0.14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0.49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76740C" w:rsidRDefault="0076740C" w:rsidP="009E66B8">
            <w:pPr>
              <w:jc w:val="left"/>
              <w:rPr>
                <w:rFonts w:eastAsia="DengXian" w:cs="Times New Roman"/>
                <w:color w:val="auto"/>
                <w:sz w:val="18"/>
                <w:szCs w:val="18"/>
              </w:rPr>
            </w:pPr>
            <w:r w:rsidRPr="0076740C">
              <w:rPr>
                <w:rFonts w:eastAsia="DengXian" w:cs="Times New Roman"/>
                <w:color w:val="auto"/>
                <w:sz w:val="18"/>
                <w:szCs w:val="18"/>
              </w:rPr>
              <w:t>0.24</w:t>
            </w:r>
          </w:p>
        </w:tc>
      </w:tr>
    </w:tbl>
    <w:p w:rsidR="0076740C" w:rsidRPr="0076740C" w:rsidRDefault="0076740C" w:rsidP="0076740C">
      <w:pPr>
        <w:spacing w:line="480" w:lineRule="auto"/>
        <w:rPr>
          <w:rFonts w:ascii="Times" w:hAnsi="Times" w:cs="Times"/>
          <w:sz w:val="20"/>
          <w:szCs w:val="20"/>
        </w:rPr>
      </w:pPr>
    </w:p>
    <w:p w:rsidR="005D728F" w:rsidRDefault="005D728F">
      <w:pPr>
        <w:rPr>
          <w:color w:val="auto"/>
        </w:rPr>
        <w:sectPr w:rsidR="005D728F" w:rsidSect="005D728F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:rsidR="003B57F1" w:rsidRDefault="003B57F1">
      <w:pPr>
        <w:rPr>
          <w:color w:val="auto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586"/>
        <w:gridCol w:w="910"/>
        <w:gridCol w:w="910"/>
        <w:gridCol w:w="911"/>
        <w:gridCol w:w="911"/>
        <w:gridCol w:w="911"/>
        <w:gridCol w:w="911"/>
        <w:gridCol w:w="955"/>
        <w:gridCol w:w="955"/>
      </w:tblGrid>
      <w:tr w:rsidR="0076740C" w:rsidRPr="00DE6721" w:rsidTr="00DE6721">
        <w:trPr>
          <w:trHeight w:val="32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/>
                <w:color w:val="000000"/>
                <w:sz w:val="18"/>
                <w:szCs w:val="18"/>
              </w:rPr>
              <w:t>Supplementary Table 2</w:t>
            </w: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 xml:space="preserve">. T-test of ileal relative abundance of microbiota (genus) </w:t>
            </w:r>
          </w:p>
        </w:tc>
      </w:tr>
      <w:tr w:rsidR="0076740C" w:rsidRPr="00DE6721" w:rsidTr="00DE6721">
        <w:trPr>
          <w:trHeight w:val="320"/>
        </w:trPr>
        <w:tc>
          <w:tcPr>
            <w:tcW w:w="2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Taxa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avg(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AR.I)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sd</w:t>
            </w:r>
            <w:proofErr w:type="spell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AR.I)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avg(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HR.I)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sd</w:t>
            </w:r>
            <w:proofErr w:type="spell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HR.I)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p.value</w:t>
            </w:r>
            <w:proofErr w:type="spellEnd"/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q.values</w:t>
            </w:r>
            <w:proofErr w:type="spellEnd"/>
            <w:proofErr w:type="gramEnd"/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interval lower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interval upper</w:t>
            </w:r>
          </w:p>
        </w:tc>
      </w:tr>
      <w:tr w:rsidR="0076740C" w:rsidRPr="00DE6721" w:rsidTr="00DE6721">
        <w:trPr>
          <w:trHeight w:val="320"/>
        </w:trPr>
        <w:tc>
          <w:tcPr>
            <w:tcW w:w="2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k__</w:t>
            </w: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Bacteria;p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__Proteobacteria;c__Alphaproteobacteria;o__Rhizobiales;f__Phyllobacteriaceae;g__Phyllobacterium;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0.025995126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0.012911077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0.006517487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0.004181666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0.003241485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0.264631382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0.008515242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0.030440036</w:t>
            </w:r>
          </w:p>
        </w:tc>
      </w:tr>
      <w:tr w:rsidR="0076740C" w:rsidRPr="00DE6721" w:rsidTr="00DE6721">
        <w:trPr>
          <w:trHeight w:val="320"/>
        </w:trPr>
        <w:tc>
          <w:tcPr>
            <w:tcW w:w="2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k__</w:t>
            </w: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Bacteria;p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__Firmicutes;c__Negativicutes;o__Selenomonadales;f__Acidaminococcaceae;g__Phascolarctobacterium;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0.001940015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0.000445608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0.000785626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0.000960717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0.011740658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0.364615458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0.00031873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0.001990048</w:t>
            </w:r>
          </w:p>
        </w:tc>
      </w:tr>
    </w:tbl>
    <w:p w:rsidR="0076740C" w:rsidRPr="00DE6721" w:rsidRDefault="0076740C">
      <w:pPr>
        <w:rPr>
          <w:color w:val="auto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443"/>
        <w:gridCol w:w="937"/>
        <w:gridCol w:w="937"/>
        <w:gridCol w:w="937"/>
        <w:gridCol w:w="937"/>
        <w:gridCol w:w="937"/>
        <w:gridCol w:w="868"/>
        <w:gridCol w:w="982"/>
        <w:gridCol w:w="982"/>
      </w:tblGrid>
      <w:tr w:rsidR="0076740C" w:rsidRPr="00DE6721" w:rsidTr="00DE6721">
        <w:trPr>
          <w:trHeight w:val="320"/>
        </w:trPr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/>
                <w:color w:val="000000"/>
                <w:sz w:val="18"/>
                <w:szCs w:val="18"/>
              </w:rPr>
              <w:t>Supplementary Table 3</w:t>
            </w: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 xml:space="preserve">. T-test of </w:t>
            </w:r>
            <w:proofErr w:type="spell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caecal</w:t>
            </w:r>
            <w:proofErr w:type="spell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 xml:space="preserve"> relative abundance of microbiota (genus) </w:t>
            </w:r>
          </w:p>
        </w:tc>
      </w:tr>
      <w:tr w:rsidR="0076740C" w:rsidRPr="00DE6721" w:rsidTr="00DE672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Taxa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avg(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AR.C)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sd</w:t>
            </w:r>
            <w:proofErr w:type="spell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AR.C)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avg(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HR.C)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sd</w:t>
            </w:r>
            <w:proofErr w:type="spell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(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HR.C)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p.value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q.values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interval lower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interval upper</w:t>
            </w:r>
          </w:p>
        </w:tc>
      </w:tr>
      <w:tr w:rsidR="0076740C" w:rsidRPr="00DE6721" w:rsidTr="00DE672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k__</w:t>
            </w: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Bacteria;p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__Firmicutes;c__Clostridia;o__Clostridiales;f__Ruminococcaceae;g__Ruminiclostridium_5;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0.009371393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0.002119876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0.006592308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0.002518485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0.032060942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0.36588743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0.000276009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0.005282159</w:t>
            </w:r>
          </w:p>
        </w:tc>
      </w:tr>
      <w:tr w:rsidR="0076740C" w:rsidRPr="00DE6721" w:rsidTr="00DE672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k__</w:t>
            </w:r>
            <w:proofErr w:type="gramStart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Bacteria;p</w:t>
            </w:r>
            <w:proofErr w:type="gramEnd"/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__Bacteroidetes;c__Bacteroidia;o__Bacteroidales;f__Prevotellaceae;g__Prevotellaceae_UCG-001;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0.001314721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0.000345082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0.002292744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0.000661743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0.003715366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0.36588743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-0.001561853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740C" w:rsidRPr="00DE6721" w:rsidRDefault="0076740C" w:rsidP="009E66B8">
            <w:pPr>
              <w:widowControl/>
              <w:jc w:val="left"/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</w:pPr>
            <w:r w:rsidRPr="00DE6721">
              <w:rPr>
                <w:rFonts w:eastAsia="DengXian" w:cs="Times New Roman"/>
                <w:bCs w:val="0"/>
                <w:color w:val="000000"/>
                <w:sz w:val="18"/>
                <w:szCs w:val="18"/>
              </w:rPr>
              <w:t>-0.000394195</w:t>
            </w:r>
          </w:p>
        </w:tc>
      </w:tr>
    </w:tbl>
    <w:p w:rsidR="0076740C" w:rsidRDefault="0076740C">
      <w:pPr>
        <w:rPr>
          <w:rFonts w:hint="eastAsia"/>
          <w:color w:val="auto"/>
        </w:rPr>
      </w:pPr>
    </w:p>
    <w:p w:rsidR="003B57F1" w:rsidRPr="004B4A34" w:rsidRDefault="003B57F1" w:rsidP="0076740C">
      <w:pPr>
        <w:widowControl/>
        <w:jc w:val="left"/>
        <w:rPr>
          <w:rFonts w:hint="eastAsia"/>
          <w:color w:val="auto"/>
        </w:rPr>
      </w:pPr>
      <w:r>
        <w:rPr>
          <w:color w:val="auto"/>
        </w:rPr>
        <w:br w:type="page"/>
      </w:r>
    </w:p>
    <w:p w:rsidR="00FD7FB8" w:rsidRPr="004B4A34" w:rsidRDefault="00FD7FB8">
      <w:pPr>
        <w:rPr>
          <w:color w:val="auto"/>
        </w:rPr>
        <w:sectPr w:rsidR="00FD7FB8" w:rsidRPr="004B4A34" w:rsidSect="0076740C">
          <w:pgSz w:w="16840" w:h="11900" w:orient="landscape"/>
          <w:pgMar w:top="1800" w:right="1440" w:bottom="1800" w:left="1440" w:header="851" w:footer="992" w:gutter="0"/>
          <w:cols w:space="425"/>
          <w:docGrid w:type="lines" w:linePitch="423"/>
        </w:sectPr>
      </w:pPr>
    </w:p>
    <w:p w:rsidR="00FD7FB8" w:rsidRPr="00BC5A86" w:rsidRDefault="00FD7FB8" w:rsidP="00BC5A86">
      <w:pPr>
        <w:spacing w:line="0" w:lineRule="atLeast"/>
        <w:jc w:val="left"/>
        <w:rPr>
          <w:rFonts w:hint="eastAsia"/>
          <w:color w:val="auto"/>
          <w:sz w:val="18"/>
          <w:szCs w:val="18"/>
        </w:rPr>
      </w:pPr>
    </w:p>
    <w:tbl>
      <w:tblPr>
        <w:tblStyle w:val="a8"/>
        <w:tblW w:w="9859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9"/>
      </w:tblGrid>
      <w:tr w:rsidR="00BC5A86" w:rsidTr="001B1D3A">
        <w:tc>
          <w:tcPr>
            <w:tcW w:w="9859" w:type="dxa"/>
          </w:tcPr>
          <w:p w:rsidR="00BC5A86" w:rsidRPr="00BC5A86" w:rsidRDefault="00BC5A86">
            <w:pPr>
              <w:rPr>
                <w:color w:val="auto"/>
              </w:rPr>
            </w:pPr>
            <w:r w:rsidRPr="004B4A34">
              <w:rPr>
                <w:rFonts w:hint="eastAsia"/>
                <w:noProof/>
                <w:color w:val="auto"/>
              </w:rPr>
              <w:drawing>
                <wp:inline distT="0" distB="0" distL="0" distR="0" wp14:anchorId="5626868B" wp14:editId="1F04675A">
                  <wp:extent cx="6120000" cy="4125600"/>
                  <wp:effectExtent l="0" t="0" r="1905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脂肪酸代谢.tiff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0" cy="41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5A86" w:rsidTr="001B1D3A">
        <w:tc>
          <w:tcPr>
            <w:tcW w:w="9859" w:type="dxa"/>
          </w:tcPr>
          <w:p w:rsidR="00BC5A86" w:rsidRDefault="00BC5A86" w:rsidP="001B1D3A">
            <w:pPr>
              <w:spacing w:line="0" w:lineRule="atLeast"/>
              <w:rPr>
                <w:color w:val="auto"/>
              </w:rPr>
            </w:pPr>
            <w:r w:rsidRPr="00BC5A86">
              <w:rPr>
                <w:rFonts w:hint="eastAsia"/>
                <w:b/>
                <w:bCs w:val="0"/>
                <w:color w:val="auto"/>
                <w:sz w:val="18"/>
                <w:szCs w:val="18"/>
              </w:rPr>
              <w:t>Supplementary Fig 1</w:t>
            </w:r>
            <w:r w:rsidRPr="00BC5A86">
              <w:rPr>
                <w:rFonts w:hint="eastAsia"/>
                <w:color w:val="auto"/>
                <w:sz w:val="18"/>
                <w:szCs w:val="18"/>
              </w:rPr>
              <w:t xml:space="preserve">. Metabolites enriched in </w:t>
            </w:r>
            <w:r w:rsidRPr="00BC5A86">
              <w:rPr>
                <w:rFonts w:hint="eastAsia"/>
                <w:color w:val="auto"/>
                <w:sz w:val="18"/>
                <w:szCs w:val="18"/>
                <w:lang w:val="haw-US"/>
              </w:rPr>
              <w:t>"Fatty acid biosynthesis" pathway in ileum.</w:t>
            </w:r>
          </w:p>
        </w:tc>
      </w:tr>
    </w:tbl>
    <w:p w:rsidR="004625EC" w:rsidRPr="005D7C8F" w:rsidRDefault="004625EC" w:rsidP="001A2D74">
      <w:pPr>
        <w:rPr>
          <w:rFonts w:hint="eastAsia"/>
          <w:color w:val="auto"/>
          <w:szCs w:val="24"/>
        </w:rPr>
      </w:pPr>
    </w:p>
    <w:tbl>
      <w:tblPr>
        <w:tblStyle w:val="a8"/>
        <w:tblW w:w="985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6"/>
      </w:tblGrid>
      <w:tr w:rsidR="00BC5A86" w:rsidTr="001B1D3A">
        <w:tc>
          <w:tcPr>
            <w:tcW w:w="9856" w:type="dxa"/>
          </w:tcPr>
          <w:p w:rsidR="00BC5A86" w:rsidRDefault="00BC5A86">
            <w:pPr>
              <w:rPr>
                <w:color w:val="auto"/>
              </w:rPr>
            </w:pPr>
            <w:r w:rsidRPr="004B4A34">
              <w:rPr>
                <w:rFonts w:hint="eastAsia"/>
                <w:noProof/>
                <w:color w:val="auto"/>
              </w:rPr>
              <w:lastRenderedPageBreak/>
              <w:drawing>
                <wp:inline distT="0" distB="0" distL="0" distR="0" wp14:anchorId="48CA9628" wp14:editId="1EEF5ADE">
                  <wp:extent cx="6120000" cy="5079600"/>
                  <wp:effectExtent l="0" t="0" r="1905" b="63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不饱和脂肪酸.tiff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0" cy="507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5A86" w:rsidTr="001B1D3A">
        <w:tc>
          <w:tcPr>
            <w:tcW w:w="9856" w:type="dxa"/>
          </w:tcPr>
          <w:p w:rsidR="00BC5A86" w:rsidRPr="00BC5A86" w:rsidRDefault="00BC5A86" w:rsidP="00BC5A86">
            <w:pPr>
              <w:spacing w:line="0" w:lineRule="atLeast"/>
              <w:rPr>
                <w:color w:val="auto"/>
                <w:sz w:val="18"/>
                <w:szCs w:val="18"/>
              </w:rPr>
            </w:pPr>
            <w:r w:rsidRPr="00BC5A86">
              <w:rPr>
                <w:rFonts w:hint="eastAsia"/>
                <w:b/>
                <w:bCs w:val="0"/>
                <w:color w:val="auto"/>
                <w:sz w:val="18"/>
                <w:szCs w:val="18"/>
              </w:rPr>
              <w:t>Supplementary Fig 2</w:t>
            </w:r>
            <w:r w:rsidRPr="00BC5A86">
              <w:rPr>
                <w:rFonts w:hint="eastAsia"/>
                <w:color w:val="auto"/>
                <w:sz w:val="18"/>
                <w:szCs w:val="18"/>
              </w:rPr>
              <w:t xml:space="preserve">. Metabolites enriched in </w:t>
            </w:r>
            <w:r w:rsidRPr="00BC5A86">
              <w:rPr>
                <w:color w:val="auto"/>
                <w:sz w:val="18"/>
                <w:szCs w:val="18"/>
                <w:lang w:val="haw-US"/>
              </w:rPr>
              <w:t>"Biosynthesis of unsaturated fatty acids"</w:t>
            </w:r>
            <w:r w:rsidRPr="00BC5A86">
              <w:rPr>
                <w:rFonts w:hint="eastAsia"/>
                <w:color w:val="auto"/>
                <w:sz w:val="18"/>
                <w:szCs w:val="18"/>
                <w:lang w:val="haw-US"/>
              </w:rPr>
              <w:t xml:space="preserve"> pathway in ileum.</w:t>
            </w:r>
          </w:p>
        </w:tc>
      </w:tr>
    </w:tbl>
    <w:p w:rsidR="00D54A4F" w:rsidRDefault="00D54A4F">
      <w:pPr>
        <w:rPr>
          <w:color w:val="auto"/>
        </w:rPr>
      </w:pPr>
    </w:p>
    <w:p w:rsidR="00D54A4F" w:rsidRDefault="00D54A4F">
      <w:pPr>
        <w:widowControl/>
        <w:jc w:val="left"/>
        <w:rPr>
          <w:color w:val="auto"/>
        </w:rPr>
      </w:pPr>
    </w:p>
    <w:p w:rsidR="00FD7FB8" w:rsidRPr="004B4A34" w:rsidRDefault="00FD7FB8" w:rsidP="00D54A4F">
      <w:pPr>
        <w:widowControl/>
        <w:jc w:val="left"/>
        <w:rPr>
          <w:color w:val="auto"/>
        </w:rPr>
      </w:pPr>
    </w:p>
    <w:tbl>
      <w:tblPr>
        <w:tblStyle w:val="a8"/>
        <w:tblW w:w="9859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9"/>
      </w:tblGrid>
      <w:tr w:rsidR="001B1D3A" w:rsidTr="001B1D3A">
        <w:tc>
          <w:tcPr>
            <w:tcW w:w="9859" w:type="dxa"/>
          </w:tcPr>
          <w:p w:rsidR="001B1D3A" w:rsidRDefault="001B1D3A">
            <w:pPr>
              <w:rPr>
                <w:color w:val="auto"/>
              </w:rPr>
            </w:pPr>
            <w:r w:rsidRPr="004B4A34">
              <w:rPr>
                <w:rFonts w:hint="eastAsia"/>
                <w:noProof/>
                <w:color w:val="auto"/>
              </w:rPr>
              <w:lastRenderedPageBreak/>
              <w:drawing>
                <wp:inline distT="0" distB="0" distL="0" distR="0" wp14:anchorId="56E1D4E3" wp14:editId="30B0FB8E">
                  <wp:extent cx="6120000" cy="3704400"/>
                  <wp:effectExtent l="0" t="0" r="1905" b="444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1.tiff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0" cy="370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1D3A" w:rsidTr="001B1D3A">
        <w:tc>
          <w:tcPr>
            <w:tcW w:w="9859" w:type="dxa"/>
          </w:tcPr>
          <w:p w:rsidR="001B1D3A" w:rsidRPr="001B1D3A" w:rsidRDefault="001B1D3A" w:rsidP="001B1D3A">
            <w:pPr>
              <w:spacing w:line="0" w:lineRule="atLeast"/>
              <w:jc w:val="left"/>
              <w:rPr>
                <w:rFonts w:hint="eastAsia"/>
                <w:color w:val="auto"/>
                <w:sz w:val="18"/>
                <w:szCs w:val="18"/>
              </w:rPr>
            </w:pPr>
            <w:r w:rsidRPr="001B1D3A">
              <w:rPr>
                <w:rFonts w:hint="eastAsia"/>
                <w:b/>
                <w:bCs w:val="0"/>
                <w:color w:val="auto"/>
                <w:sz w:val="18"/>
                <w:szCs w:val="18"/>
              </w:rPr>
              <w:t>Supplementary Fig 3</w:t>
            </w:r>
            <w:r w:rsidRPr="001B1D3A">
              <w:rPr>
                <w:rFonts w:hint="eastAsia"/>
                <w:color w:val="auto"/>
                <w:sz w:val="18"/>
                <w:szCs w:val="18"/>
              </w:rPr>
              <w:t>. Metabolites enriched in</w:t>
            </w:r>
            <w:r w:rsidRPr="001B1D3A">
              <w:rPr>
                <w:color w:val="auto"/>
                <w:sz w:val="18"/>
                <w:szCs w:val="18"/>
                <w:lang w:val="haw-US"/>
              </w:rPr>
              <w:t xml:space="preserve"> "Inositol phosphate metabolism"</w:t>
            </w:r>
            <w:r w:rsidRPr="001B1D3A">
              <w:rPr>
                <w:rFonts w:hint="eastAsia"/>
                <w:color w:val="auto"/>
                <w:sz w:val="18"/>
                <w:szCs w:val="18"/>
                <w:lang w:val="haw-US"/>
              </w:rPr>
              <w:t xml:space="preserve"> pathway in ileum.</w:t>
            </w:r>
          </w:p>
        </w:tc>
      </w:tr>
    </w:tbl>
    <w:p w:rsidR="00147BEE" w:rsidRPr="004B4A34" w:rsidRDefault="00147BEE">
      <w:pPr>
        <w:rPr>
          <w:color w:val="auto"/>
        </w:rPr>
      </w:pPr>
    </w:p>
    <w:p w:rsidR="00147BEE" w:rsidRPr="004B4A34" w:rsidRDefault="00147BEE">
      <w:pPr>
        <w:rPr>
          <w:color w:val="auto"/>
        </w:rPr>
      </w:pPr>
    </w:p>
    <w:tbl>
      <w:tblPr>
        <w:tblStyle w:val="a8"/>
        <w:tblW w:w="9859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9"/>
      </w:tblGrid>
      <w:tr w:rsidR="001B1D3A" w:rsidTr="00AF2066">
        <w:tc>
          <w:tcPr>
            <w:tcW w:w="9859" w:type="dxa"/>
          </w:tcPr>
          <w:p w:rsidR="001B1D3A" w:rsidRDefault="001B1D3A">
            <w:pPr>
              <w:rPr>
                <w:color w:val="auto"/>
              </w:rPr>
            </w:pPr>
            <w:r w:rsidRPr="004B4A34">
              <w:rPr>
                <w:rFonts w:hint="eastAsia"/>
                <w:noProof/>
                <w:color w:val="auto"/>
              </w:rPr>
              <w:lastRenderedPageBreak/>
              <w:drawing>
                <wp:inline distT="0" distB="0" distL="0" distR="0" wp14:anchorId="58079601" wp14:editId="3612919C">
                  <wp:extent cx="6120000" cy="4348800"/>
                  <wp:effectExtent l="0" t="0" r="190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2.tif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0" cy="434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1D3A" w:rsidTr="00AF2066">
        <w:tc>
          <w:tcPr>
            <w:tcW w:w="9859" w:type="dxa"/>
          </w:tcPr>
          <w:p w:rsidR="001B1D3A" w:rsidRPr="001B1D3A" w:rsidRDefault="001B1D3A" w:rsidP="001B1D3A">
            <w:pPr>
              <w:spacing w:line="0" w:lineRule="atLeast"/>
              <w:jc w:val="left"/>
              <w:rPr>
                <w:rFonts w:hint="eastAsia"/>
                <w:color w:val="auto"/>
                <w:sz w:val="18"/>
                <w:szCs w:val="18"/>
              </w:rPr>
            </w:pPr>
            <w:r w:rsidRPr="001B1D3A">
              <w:rPr>
                <w:rFonts w:hint="eastAsia"/>
                <w:b/>
                <w:bCs w:val="0"/>
                <w:color w:val="auto"/>
                <w:sz w:val="18"/>
                <w:szCs w:val="18"/>
              </w:rPr>
              <w:t>Supplementary Fig 4</w:t>
            </w:r>
            <w:r w:rsidRPr="001B1D3A">
              <w:rPr>
                <w:rFonts w:hint="eastAsia"/>
                <w:color w:val="auto"/>
                <w:sz w:val="18"/>
                <w:szCs w:val="18"/>
              </w:rPr>
              <w:t>. Metabolites enriched in</w:t>
            </w:r>
            <w:r w:rsidRPr="001B1D3A">
              <w:rPr>
                <w:color w:val="auto"/>
                <w:sz w:val="18"/>
                <w:szCs w:val="18"/>
                <w:lang w:val="haw-US"/>
              </w:rPr>
              <w:t xml:space="preserve"> "Galactose metabolism"</w:t>
            </w:r>
            <w:r w:rsidRPr="001B1D3A">
              <w:rPr>
                <w:rFonts w:hint="eastAsia"/>
                <w:color w:val="auto"/>
                <w:sz w:val="18"/>
                <w:szCs w:val="18"/>
                <w:lang w:val="haw-US"/>
              </w:rPr>
              <w:t>pathway in ileum.</w:t>
            </w:r>
          </w:p>
        </w:tc>
      </w:tr>
    </w:tbl>
    <w:p w:rsidR="00147BEE" w:rsidRPr="004B4A34" w:rsidRDefault="00147BEE">
      <w:pPr>
        <w:rPr>
          <w:color w:val="auto"/>
        </w:rPr>
      </w:pPr>
    </w:p>
    <w:sectPr w:rsidR="00147BEE" w:rsidRPr="004B4A34" w:rsidSect="00FD7FB8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158E4"/>
    <w:multiLevelType w:val="hybridMultilevel"/>
    <w:tmpl w:val="4C9EDC38"/>
    <w:lvl w:ilvl="0" w:tplc="1E04FDD0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74A36BD"/>
    <w:multiLevelType w:val="hybridMultilevel"/>
    <w:tmpl w:val="434AEA9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25E"/>
    <w:rsid w:val="000060A8"/>
    <w:rsid w:val="000066E0"/>
    <w:rsid w:val="00007AAB"/>
    <w:rsid w:val="00007C47"/>
    <w:rsid w:val="00021330"/>
    <w:rsid w:val="000305D9"/>
    <w:rsid w:val="00044134"/>
    <w:rsid w:val="00050360"/>
    <w:rsid w:val="000511A6"/>
    <w:rsid w:val="00052F7D"/>
    <w:rsid w:val="00053D40"/>
    <w:rsid w:val="000545C5"/>
    <w:rsid w:val="00057B69"/>
    <w:rsid w:val="00090469"/>
    <w:rsid w:val="00091E71"/>
    <w:rsid w:val="0009517B"/>
    <w:rsid w:val="000B1CCC"/>
    <w:rsid w:val="000B3618"/>
    <w:rsid w:val="000B4AA0"/>
    <w:rsid w:val="000C372E"/>
    <w:rsid w:val="000D6297"/>
    <w:rsid w:val="000D7228"/>
    <w:rsid w:val="000F1625"/>
    <w:rsid w:val="000F4817"/>
    <w:rsid w:val="000F5A36"/>
    <w:rsid w:val="000F7751"/>
    <w:rsid w:val="0010371F"/>
    <w:rsid w:val="001361B6"/>
    <w:rsid w:val="00136438"/>
    <w:rsid w:val="00147BEE"/>
    <w:rsid w:val="00151C6E"/>
    <w:rsid w:val="00157719"/>
    <w:rsid w:val="001744A6"/>
    <w:rsid w:val="001834B6"/>
    <w:rsid w:val="00191620"/>
    <w:rsid w:val="001A2D74"/>
    <w:rsid w:val="001B1D3A"/>
    <w:rsid w:val="001C4B4B"/>
    <w:rsid w:val="001C684B"/>
    <w:rsid w:val="001F3A2A"/>
    <w:rsid w:val="002144E0"/>
    <w:rsid w:val="00224F85"/>
    <w:rsid w:val="0023131C"/>
    <w:rsid w:val="00234AAA"/>
    <w:rsid w:val="00235BDE"/>
    <w:rsid w:val="00243E1B"/>
    <w:rsid w:val="002470D8"/>
    <w:rsid w:val="00251DFB"/>
    <w:rsid w:val="00252AB9"/>
    <w:rsid w:val="00274293"/>
    <w:rsid w:val="0027610C"/>
    <w:rsid w:val="002855EC"/>
    <w:rsid w:val="002902AE"/>
    <w:rsid w:val="00295D17"/>
    <w:rsid w:val="002A12BD"/>
    <w:rsid w:val="002B47E2"/>
    <w:rsid w:val="002B4A43"/>
    <w:rsid w:val="002C4F69"/>
    <w:rsid w:val="002C726E"/>
    <w:rsid w:val="002D0637"/>
    <w:rsid w:val="002D30D9"/>
    <w:rsid w:val="003014A7"/>
    <w:rsid w:val="00311872"/>
    <w:rsid w:val="00315D75"/>
    <w:rsid w:val="00327B53"/>
    <w:rsid w:val="00331DD6"/>
    <w:rsid w:val="00333E84"/>
    <w:rsid w:val="00335249"/>
    <w:rsid w:val="00351D9E"/>
    <w:rsid w:val="00366E7C"/>
    <w:rsid w:val="003674AA"/>
    <w:rsid w:val="00396A54"/>
    <w:rsid w:val="003A63B5"/>
    <w:rsid w:val="003A68C7"/>
    <w:rsid w:val="003B57F1"/>
    <w:rsid w:val="003C2F88"/>
    <w:rsid w:val="003D7F4A"/>
    <w:rsid w:val="003E1F4E"/>
    <w:rsid w:val="004009BA"/>
    <w:rsid w:val="00407639"/>
    <w:rsid w:val="00413505"/>
    <w:rsid w:val="0042176D"/>
    <w:rsid w:val="0043044E"/>
    <w:rsid w:val="00436C2F"/>
    <w:rsid w:val="0045233E"/>
    <w:rsid w:val="00452BE3"/>
    <w:rsid w:val="0045628F"/>
    <w:rsid w:val="004625EC"/>
    <w:rsid w:val="00483F37"/>
    <w:rsid w:val="004B1A08"/>
    <w:rsid w:val="004B4A34"/>
    <w:rsid w:val="004B705A"/>
    <w:rsid w:val="0051348B"/>
    <w:rsid w:val="005156D6"/>
    <w:rsid w:val="00520E71"/>
    <w:rsid w:val="00521B29"/>
    <w:rsid w:val="00531AA6"/>
    <w:rsid w:val="0054328D"/>
    <w:rsid w:val="00550031"/>
    <w:rsid w:val="00550496"/>
    <w:rsid w:val="0055051D"/>
    <w:rsid w:val="00561339"/>
    <w:rsid w:val="00580EB1"/>
    <w:rsid w:val="00581886"/>
    <w:rsid w:val="00583D2B"/>
    <w:rsid w:val="005872BF"/>
    <w:rsid w:val="00590005"/>
    <w:rsid w:val="00597669"/>
    <w:rsid w:val="005A381C"/>
    <w:rsid w:val="005A6FF9"/>
    <w:rsid w:val="005B5D37"/>
    <w:rsid w:val="005C23BC"/>
    <w:rsid w:val="005D1803"/>
    <w:rsid w:val="005D439F"/>
    <w:rsid w:val="005D57CC"/>
    <w:rsid w:val="005D728F"/>
    <w:rsid w:val="005D7C8F"/>
    <w:rsid w:val="0061070C"/>
    <w:rsid w:val="006234BD"/>
    <w:rsid w:val="00627E52"/>
    <w:rsid w:val="006305C1"/>
    <w:rsid w:val="00640E20"/>
    <w:rsid w:val="0065113C"/>
    <w:rsid w:val="006726FB"/>
    <w:rsid w:val="00675E01"/>
    <w:rsid w:val="00682D59"/>
    <w:rsid w:val="00683378"/>
    <w:rsid w:val="006840BD"/>
    <w:rsid w:val="006C7B7D"/>
    <w:rsid w:val="006E1133"/>
    <w:rsid w:val="006F31A5"/>
    <w:rsid w:val="00704633"/>
    <w:rsid w:val="00710C44"/>
    <w:rsid w:val="0075006A"/>
    <w:rsid w:val="00751EFA"/>
    <w:rsid w:val="00752F54"/>
    <w:rsid w:val="00755C0D"/>
    <w:rsid w:val="00760C6C"/>
    <w:rsid w:val="007647FE"/>
    <w:rsid w:val="00765526"/>
    <w:rsid w:val="0076704F"/>
    <w:rsid w:val="0076740C"/>
    <w:rsid w:val="00770C75"/>
    <w:rsid w:val="00772017"/>
    <w:rsid w:val="0077537E"/>
    <w:rsid w:val="007856AF"/>
    <w:rsid w:val="0079161D"/>
    <w:rsid w:val="007C0A76"/>
    <w:rsid w:val="007D60E4"/>
    <w:rsid w:val="007D6670"/>
    <w:rsid w:val="007D7043"/>
    <w:rsid w:val="007E2383"/>
    <w:rsid w:val="007F6021"/>
    <w:rsid w:val="00803F5A"/>
    <w:rsid w:val="008209CA"/>
    <w:rsid w:val="00824E2E"/>
    <w:rsid w:val="008312D7"/>
    <w:rsid w:val="00832115"/>
    <w:rsid w:val="008361DD"/>
    <w:rsid w:val="0083672E"/>
    <w:rsid w:val="008455A7"/>
    <w:rsid w:val="00847E7D"/>
    <w:rsid w:val="00855067"/>
    <w:rsid w:val="00862FD9"/>
    <w:rsid w:val="00871660"/>
    <w:rsid w:val="0087717E"/>
    <w:rsid w:val="00882695"/>
    <w:rsid w:val="00895E81"/>
    <w:rsid w:val="008A119C"/>
    <w:rsid w:val="008A6792"/>
    <w:rsid w:val="008B667B"/>
    <w:rsid w:val="008C0EF3"/>
    <w:rsid w:val="008C5409"/>
    <w:rsid w:val="008C5D43"/>
    <w:rsid w:val="008D29D8"/>
    <w:rsid w:val="008E607A"/>
    <w:rsid w:val="00902A7D"/>
    <w:rsid w:val="00907209"/>
    <w:rsid w:val="0091277D"/>
    <w:rsid w:val="00935EEC"/>
    <w:rsid w:val="00944E54"/>
    <w:rsid w:val="00965774"/>
    <w:rsid w:val="009768C8"/>
    <w:rsid w:val="00986C3D"/>
    <w:rsid w:val="009A3092"/>
    <w:rsid w:val="009C2FC9"/>
    <w:rsid w:val="009C4902"/>
    <w:rsid w:val="009E6383"/>
    <w:rsid w:val="009F0180"/>
    <w:rsid w:val="009F2FA2"/>
    <w:rsid w:val="009F6500"/>
    <w:rsid w:val="00A05B6D"/>
    <w:rsid w:val="00A1273F"/>
    <w:rsid w:val="00A13F63"/>
    <w:rsid w:val="00A17BD6"/>
    <w:rsid w:val="00A26D04"/>
    <w:rsid w:val="00A312EE"/>
    <w:rsid w:val="00A35B7B"/>
    <w:rsid w:val="00A405AC"/>
    <w:rsid w:val="00A442D9"/>
    <w:rsid w:val="00A56E7C"/>
    <w:rsid w:val="00A645B4"/>
    <w:rsid w:val="00A64ADB"/>
    <w:rsid w:val="00A666C6"/>
    <w:rsid w:val="00A748D7"/>
    <w:rsid w:val="00A77277"/>
    <w:rsid w:val="00A80281"/>
    <w:rsid w:val="00A87B8A"/>
    <w:rsid w:val="00A91CF7"/>
    <w:rsid w:val="00AA5231"/>
    <w:rsid w:val="00AB3B1A"/>
    <w:rsid w:val="00AC1F0E"/>
    <w:rsid w:val="00AC515E"/>
    <w:rsid w:val="00AD0BEE"/>
    <w:rsid w:val="00AD5289"/>
    <w:rsid w:val="00AD64FD"/>
    <w:rsid w:val="00AE5AF3"/>
    <w:rsid w:val="00AF2066"/>
    <w:rsid w:val="00AF3347"/>
    <w:rsid w:val="00B05B31"/>
    <w:rsid w:val="00B22261"/>
    <w:rsid w:val="00B27D11"/>
    <w:rsid w:val="00B35B78"/>
    <w:rsid w:val="00B417BD"/>
    <w:rsid w:val="00B41D47"/>
    <w:rsid w:val="00B50D68"/>
    <w:rsid w:val="00B550FE"/>
    <w:rsid w:val="00B7532F"/>
    <w:rsid w:val="00B96BD1"/>
    <w:rsid w:val="00BA32B0"/>
    <w:rsid w:val="00BB0358"/>
    <w:rsid w:val="00BB3FC2"/>
    <w:rsid w:val="00BC5A86"/>
    <w:rsid w:val="00BD09AB"/>
    <w:rsid w:val="00BD38A4"/>
    <w:rsid w:val="00BD6B4F"/>
    <w:rsid w:val="00BD71C7"/>
    <w:rsid w:val="00BE756D"/>
    <w:rsid w:val="00BF5271"/>
    <w:rsid w:val="00C03776"/>
    <w:rsid w:val="00C073D7"/>
    <w:rsid w:val="00C1258A"/>
    <w:rsid w:val="00C23753"/>
    <w:rsid w:val="00C36A5B"/>
    <w:rsid w:val="00C4418C"/>
    <w:rsid w:val="00C47800"/>
    <w:rsid w:val="00C74D55"/>
    <w:rsid w:val="00C824A0"/>
    <w:rsid w:val="00C936D2"/>
    <w:rsid w:val="00C94514"/>
    <w:rsid w:val="00C97C35"/>
    <w:rsid w:val="00CB18DB"/>
    <w:rsid w:val="00CC03F5"/>
    <w:rsid w:val="00CC0F97"/>
    <w:rsid w:val="00CE2826"/>
    <w:rsid w:val="00CE5AFF"/>
    <w:rsid w:val="00CF40C7"/>
    <w:rsid w:val="00CF4192"/>
    <w:rsid w:val="00D018A6"/>
    <w:rsid w:val="00D17982"/>
    <w:rsid w:val="00D2425E"/>
    <w:rsid w:val="00D261CB"/>
    <w:rsid w:val="00D45E0C"/>
    <w:rsid w:val="00D51D55"/>
    <w:rsid w:val="00D54A4F"/>
    <w:rsid w:val="00D72B30"/>
    <w:rsid w:val="00D77E25"/>
    <w:rsid w:val="00D827F9"/>
    <w:rsid w:val="00D94ADA"/>
    <w:rsid w:val="00DA3CD2"/>
    <w:rsid w:val="00DA6751"/>
    <w:rsid w:val="00DB1F6A"/>
    <w:rsid w:val="00DB32C9"/>
    <w:rsid w:val="00DB35DC"/>
    <w:rsid w:val="00DB4D9C"/>
    <w:rsid w:val="00DC7B14"/>
    <w:rsid w:val="00DE6721"/>
    <w:rsid w:val="00DF6FE8"/>
    <w:rsid w:val="00E00EDF"/>
    <w:rsid w:val="00E02836"/>
    <w:rsid w:val="00E02FA6"/>
    <w:rsid w:val="00E03BEE"/>
    <w:rsid w:val="00E14308"/>
    <w:rsid w:val="00E17555"/>
    <w:rsid w:val="00E27AF4"/>
    <w:rsid w:val="00E62202"/>
    <w:rsid w:val="00E869A3"/>
    <w:rsid w:val="00E9028E"/>
    <w:rsid w:val="00E90601"/>
    <w:rsid w:val="00E933BA"/>
    <w:rsid w:val="00EB5ADC"/>
    <w:rsid w:val="00EB6B16"/>
    <w:rsid w:val="00EB7AE5"/>
    <w:rsid w:val="00EC1010"/>
    <w:rsid w:val="00EC1167"/>
    <w:rsid w:val="00F03182"/>
    <w:rsid w:val="00F130D4"/>
    <w:rsid w:val="00F22574"/>
    <w:rsid w:val="00F27A4F"/>
    <w:rsid w:val="00F30CD3"/>
    <w:rsid w:val="00F346DF"/>
    <w:rsid w:val="00F37901"/>
    <w:rsid w:val="00F41184"/>
    <w:rsid w:val="00F42CD4"/>
    <w:rsid w:val="00F45D8C"/>
    <w:rsid w:val="00F47ED4"/>
    <w:rsid w:val="00F66BAB"/>
    <w:rsid w:val="00F80A3C"/>
    <w:rsid w:val="00F86B71"/>
    <w:rsid w:val="00F9036C"/>
    <w:rsid w:val="00F912A2"/>
    <w:rsid w:val="00FA3BED"/>
    <w:rsid w:val="00FB0380"/>
    <w:rsid w:val="00FB6B1D"/>
    <w:rsid w:val="00FD50A7"/>
    <w:rsid w:val="00FD50DD"/>
    <w:rsid w:val="00FD5D65"/>
    <w:rsid w:val="00FD7379"/>
    <w:rsid w:val="00FD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E0E3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Lucida Bright"/>
        <w:bCs/>
        <w:color w:val="262626"/>
        <w:sz w:val="28"/>
        <w:szCs w:val="4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D2425E"/>
    <w:pPr>
      <w:widowControl w:val="0"/>
      <w:jc w:val="both"/>
    </w:pPr>
    <w:rPr>
      <w:rFonts w:eastAsia="Times New Roman"/>
      <w:sz w:val="24"/>
    </w:rPr>
  </w:style>
  <w:style w:type="paragraph" w:styleId="1">
    <w:name w:val="heading 1"/>
    <w:aliases w:val="一级标题"/>
    <w:basedOn w:val="a"/>
    <w:next w:val="a"/>
    <w:link w:val="10"/>
    <w:uiPriority w:val="9"/>
    <w:qFormat/>
    <w:rsid w:val="0055051D"/>
    <w:pPr>
      <w:keepNext/>
      <w:keepLines/>
      <w:spacing w:before="340" w:after="330" w:line="578" w:lineRule="auto"/>
      <w:jc w:val="left"/>
      <w:outlineLvl w:val="0"/>
    </w:pPr>
    <w:rPr>
      <w:rFonts w:eastAsia="黑体"/>
      <w:b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45E0C"/>
    <w:pPr>
      <w:keepNext/>
      <w:keepLines/>
      <w:spacing w:before="260" w:after="260" w:line="416" w:lineRule="auto"/>
      <w:jc w:val="left"/>
      <w:outlineLvl w:val="1"/>
    </w:pPr>
    <w:rPr>
      <w:rFonts w:asciiTheme="majorHAnsi" w:eastAsia="黑体" w:hAnsiTheme="majorHAnsi" w:cstheme="majorBidi"/>
      <w:sz w:val="30"/>
      <w:szCs w:val="3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semiHidden/>
    <w:unhideWhenUsed/>
    <w:qFormat/>
    <w:rsid w:val="00D45E0C"/>
    <w:pPr>
      <w:keepNext/>
      <w:keepLines/>
      <w:spacing w:before="260" w:after="260" w:line="416" w:lineRule="auto"/>
      <w:jc w:val="left"/>
      <w:outlineLvl w:val="2"/>
    </w:pPr>
    <w:rPr>
      <w:rFonts w:eastAsia="黑体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basedOn w:val="a0"/>
    <w:link w:val="1"/>
    <w:uiPriority w:val="9"/>
    <w:rsid w:val="0055051D"/>
    <w:rPr>
      <w:rFonts w:eastAsia="黑体"/>
      <w:b/>
      <w:kern w:val="44"/>
      <w:sz w:val="32"/>
      <w:szCs w:val="44"/>
    </w:rPr>
  </w:style>
  <w:style w:type="character" w:customStyle="1" w:styleId="20">
    <w:name w:val="标题 2 字符"/>
    <w:aliases w:val="二级标题 字符"/>
    <w:basedOn w:val="a0"/>
    <w:link w:val="2"/>
    <w:uiPriority w:val="9"/>
    <w:rsid w:val="00D45E0C"/>
    <w:rPr>
      <w:rFonts w:asciiTheme="majorHAnsi" w:eastAsia="黑体" w:hAnsiTheme="majorHAnsi" w:cstheme="majorBidi"/>
      <w:sz w:val="30"/>
      <w:szCs w:val="32"/>
    </w:rPr>
  </w:style>
  <w:style w:type="character" w:customStyle="1" w:styleId="30">
    <w:name w:val="标题 3 字符"/>
    <w:aliases w:val="三级标题 字符"/>
    <w:basedOn w:val="a0"/>
    <w:link w:val="3"/>
    <w:uiPriority w:val="9"/>
    <w:semiHidden/>
    <w:rsid w:val="00D45E0C"/>
    <w:rPr>
      <w:rFonts w:eastAsia="黑体"/>
      <w:szCs w:val="32"/>
    </w:rPr>
  </w:style>
  <w:style w:type="paragraph" w:styleId="a3">
    <w:name w:val="No Spacing"/>
    <w:aliases w:val="四级标题"/>
    <w:autoRedefine/>
    <w:uiPriority w:val="1"/>
    <w:qFormat/>
    <w:rsid w:val="00D45E0C"/>
    <w:pPr>
      <w:widowControl w:val="0"/>
    </w:pPr>
    <w:rPr>
      <w:rFonts w:eastAsia="黑体"/>
    </w:rPr>
  </w:style>
  <w:style w:type="paragraph" w:customStyle="1" w:styleId="SupplementaryMaterial">
    <w:name w:val="Supplementary Material"/>
    <w:basedOn w:val="a4"/>
    <w:next w:val="a4"/>
    <w:qFormat/>
    <w:rsid w:val="004B1A08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color w:val="auto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4B1A0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4B1A08"/>
    <w:rPr>
      <w:rFonts w:asciiTheme="majorHAnsi" w:hAnsiTheme="majorHAnsi" w:cstheme="majorBidi"/>
      <w:b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76740C"/>
    <w:rPr>
      <w:rFonts w:ascii="宋体" w:eastAsia="宋体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76740C"/>
    <w:rPr>
      <w:rFonts w:ascii="宋体"/>
      <w:sz w:val="18"/>
      <w:szCs w:val="18"/>
    </w:rPr>
  </w:style>
  <w:style w:type="table" w:styleId="a8">
    <w:name w:val="Table Grid"/>
    <w:basedOn w:val="a1"/>
    <w:uiPriority w:val="39"/>
    <w:rsid w:val="00BC5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75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47A97E4-584C-014A-AA76-03EC22376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644860389@qq.com</dc:creator>
  <cp:keywords/>
  <dc:description/>
  <cp:lastModifiedBy>1</cp:lastModifiedBy>
  <cp:revision>46</cp:revision>
  <dcterms:created xsi:type="dcterms:W3CDTF">2019-03-31T07:57:00Z</dcterms:created>
  <dcterms:modified xsi:type="dcterms:W3CDTF">2019-06-20T14:33:00Z</dcterms:modified>
</cp:coreProperties>
</file>